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C4" w:rsidRPr="005B6B1F" w:rsidRDefault="004B0AC4" w:rsidP="004B0AC4">
      <w:pPr>
        <w:spacing w:after="0"/>
        <w:jc w:val="right"/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Rebecca A. </w:t>
      </w:r>
      <w:proofErr w:type="spellStart"/>
      <w:r w:rsidRPr="005B6B1F">
        <w:rPr>
          <w:rFonts w:cstheme="minorHAnsi"/>
          <w:sz w:val="24"/>
          <w:szCs w:val="24"/>
        </w:rPr>
        <w:t>Sowards</w:t>
      </w:r>
      <w:proofErr w:type="spellEnd"/>
    </w:p>
    <w:p w:rsidR="004B0AC4" w:rsidRPr="005B6B1F" w:rsidRDefault="004B0AC4" w:rsidP="004B0AC4">
      <w:pPr>
        <w:spacing w:after="0"/>
        <w:jc w:val="right"/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10/12/016</w:t>
      </w:r>
    </w:p>
    <w:p w:rsidR="00836617" w:rsidRPr="005B6B1F" w:rsidRDefault="004B0AC4" w:rsidP="004B0AC4">
      <w:pPr>
        <w:jc w:val="center"/>
        <w:rPr>
          <w:rFonts w:cstheme="minorHAnsi"/>
          <w:b/>
          <w:sz w:val="24"/>
          <w:szCs w:val="24"/>
          <w:u w:val="single"/>
        </w:rPr>
      </w:pPr>
      <w:r w:rsidRPr="005B6B1F">
        <w:rPr>
          <w:rFonts w:cstheme="minorHAnsi"/>
          <w:b/>
          <w:sz w:val="24"/>
          <w:szCs w:val="24"/>
          <w:u w:val="single"/>
        </w:rPr>
        <w:t>Intervention Protocol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Program title:</w:t>
      </w:r>
    </w:p>
    <w:p w:rsidR="009D30A1" w:rsidRPr="005B6B1F" w:rsidRDefault="00B505AB" w:rsidP="004B0AC4">
      <w:pPr>
        <w:rPr>
          <w:rFonts w:cstheme="minorHAnsi"/>
          <w:b/>
          <w:sz w:val="24"/>
          <w:szCs w:val="24"/>
        </w:rPr>
      </w:pPr>
      <w:r w:rsidRPr="005B6B1F">
        <w:rPr>
          <w:rFonts w:cstheme="minorHAnsi"/>
          <w:b/>
          <w:sz w:val="24"/>
          <w:szCs w:val="24"/>
        </w:rPr>
        <w:t xml:space="preserve">Leisure Education Program: </w:t>
      </w:r>
      <w:r w:rsidRPr="005B6B1F">
        <w:rPr>
          <w:rFonts w:cstheme="minorHAnsi"/>
          <w:sz w:val="24"/>
          <w:szCs w:val="24"/>
        </w:rPr>
        <w:t>emphasizing Leisure Activity Skills through tradition</w:t>
      </w:r>
      <w:r w:rsidR="00FA7D1C" w:rsidRPr="005B6B1F">
        <w:rPr>
          <w:rFonts w:cstheme="minorHAnsi"/>
          <w:sz w:val="24"/>
          <w:szCs w:val="24"/>
        </w:rPr>
        <w:t xml:space="preserve"> and nontraditional components (</w:t>
      </w:r>
      <w:proofErr w:type="spellStart"/>
      <w:r w:rsidR="00FA7D1C" w:rsidRPr="005B6B1F">
        <w:rPr>
          <w:rFonts w:cstheme="minorHAnsi"/>
          <w:sz w:val="24"/>
          <w:szCs w:val="24"/>
        </w:rPr>
        <w:t>Stumbo</w:t>
      </w:r>
      <w:proofErr w:type="spellEnd"/>
      <w:r w:rsidR="00FA7D1C" w:rsidRPr="005B6B1F">
        <w:rPr>
          <w:rFonts w:cstheme="minorHAnsi"/>
          <w:sz w:val="24"/>
          <w:szCs w:val="24"/>
        </w:rPr>
        <w:t>, 2009).</w:t>
      </w:r>
    </w:p>
    <w:p w:rsidR="0027442D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General Program Purpose</w:t>
      </w:r>
      <w:r w:rsidR="009D30A1" w:rsidRPr="005B6B1F">
        <w:rPr>
          <w:rFonts w:cstheme="minorHAnsi"/>
          <w:sz w:val="24"/>
          <w:szCs w:val="24"/>
          <w:u w:val="single"/>
        </w:rPr>
        <w:t>:</w:t>
      </w:r>
    </w:p>
    <w:p w:rsidR="004B0AC4" w:rsidRPr="005B6B1F" w:rsidRDefault="00662F38" w:rsidP="004B0AC4">
      <w:p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This program will</w:t>
      </w:r>
      <w:r w:rsidR="0027442D" w:rsidRPr="005B6B1F">
        <w:rPr>
          <w:rFonts w:cstheme="minorHAnsi"/>
          <w:sz w:val="24"/>
          <w:szCs w:val="24"/>
        </w:rPr>
        <w:t xml:space="preserve"> assist </w:t>
      </w:r>
      <w:r w:rsidR="00B20E16" w:rsidRPr="005B6B1F">
        <w:rPr>
          <w:rFonts w:cstheme="minorHAnsi"/>
          <w:sz w:val="24"/>
          <w:szCs w:val="24"/>
        </w:rPr>
        <w:t>clients</w:t>
      </w:r>
      <w:r w:rsidRPr="005B6B1F">
        <w:rPr>
          <w:rFonts w:cstheme="minorHAnsi"/>
          <w:sz w:val="24"/>
          <w:szCs w:val="24"/>
        </w:rPr>
        <w:t xml:space="preserve"> in</w:t>
      </w:r>
      <w:r w:rsidR="0027442D" w:rsidRPr="005B6B1F">
        <w:rPr>
          <w:rFonts w:cstheme="minorHAnsi"/>
          <w:sz w:val="24"/>
          <w:szCs w:val="24"/>
        </w:rPr>
        <w:t xml:space="preserve"> </w:t>
      </w:r>
      <w:r w:rsidR="00B20E16" w:rsidRPr="005B6B1F">
        <w:rPr>
          <w:rFonts w:cstheme="minorHAnsi"/>
          <w:sz w:val="24"/>
          <w:szCs w:val="24"/>
        </w:rPr>
        <w:t>developing</w:t>
      </w:r>
      <w:r w:rsidRPr="005B6B1F">
        <w:rPr>
          <w:rFonts w:cstheme="minorHAnsi"/>
          <w:sz w:val="24"/>
          <w:szCs w:val="24"/>
        </w:rPr>
        <w:t xml:space="preserve"> a diverse set of </w:t>
      </w:r>
      <w:r w:rsidR="0027442D" w:rsidRPr="005B6B1F">
        <w:rPr>
          <w:rFonts w:cstheme="minorHAnsi"/>
          <w:sz w:val="24"/>
          <w:szCs w:val="24"/>
        </w:rPr>
        <w:t>unique leisure skills related to participatory abilities.</w:t>
      </w:r>
      <w:r w:rsidR="009D30A1" w:rsidRPr="005B6B1F">
        <w:rPr>
          <w:rFonts w:cstheme="minorHAnsi"/>
          <w:sz w:val="24"/>
          <w:szCs w:val="24"/>
          <w:u w:val="single"/>
        </w:rPr>
        <w:t xml:space="preserve"> </w:t>
      </w:r>
    </w:p>
    <w:p w:rsidR="006E3EE5" w:rsidRPr="005B6B1F" w:rsidRDefault="006E3EE5" w:rsidP="004B0AC4">
      <w:pPr>
        <w:rPr>
          <w:rFonts w:cstheme="minorHAnsi"/>
          <w:color w:val="FF0000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Program Description</w:t>
      </w:r>
    </w:p>
    <w:p w:rsidR="00B20E16" w:rsidRPr="005B6B1F" w:rsidRDefault="0027442D" w:rsidP="004B0AC4">
      <w:pPr>
        <w:rPr>
          <w:rFonts w:cstheme="minorHAnsi"/>
          <w:color w:val="FF0000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An indiv</w:t>
      </w:r>
      <w:r w:rsidR="00662F38" w:rsidRPr="005B6B1F">
        <w:rPr>
          <w:rFonts w:cstheme="minorHAnsi"/>
          <w:sz w:val="24"/>
          <w:szCs w:val="24"/>
        </w:rPr>
        <w:t xml:space="preserve">idualized </w:t>
      </w:r>
      <w:r w:rsidR="006E0FA1" w:rsidRPr="005B6B1F">
        <w:rPr>
          <w:rFonts w:cstheme="minorHAnsi"/>
          <w:sz w:val="24"/>
          <w:szCs w:val="24"/>
        </w:rPr>
        <w:t>/and/</w:t>
      </w:r>
      <w:r w:rsidR="00662F38" w:rsidRPr="005B6B1F">
        <w:rPr>
          <w:rFonts w:cstheme="minorHAnsi"/>
          <w:sz w:val="24"/>
          <w:szCs w:val="24"/>
        </w:rPr>
        <w:t>or small group approach</w:t>
      </w:r>
      <w:r w:rsidRPr="005B6B1F">
        <w:rPr>
          <w:rFonts w:cstheme="minorHAnsi"/>
          <w:sz w:val="24"/>
          <w:szCs w:val="24"/>
        </w:rPr>
        <w:t xml:space="preserve"> that uses the leisure skills facet of the Leisure Education approach in developing and selecting meaningful skills</w:t>
      </w:r>
      <w:r w:rsidR="006E0FA1" w:rsidRPr="005B6B1F">
        <w:rPr>
          <w:rFonts w:cstheme="minorHAnsi"/>
          <w:sz w:val="24"/>
          <w:szCs w:val="24"/>
        </w:rPr>
        <w:t xml:space="preserve"> through recreation </w:t>
      </w:r>
      <w:r w:rsidRPr="005B6B1F">
        <w:rPr>
          <w:rFonts w:cstheme="minorHAnsi"/>
          <w:sz w:val="24"/>
          <w:szCs w:val="24"/>
        </w:rPr>
        <w:t xml:space="preserve">activities. </w:t>
      </w:r>
      <w:r w:rsidR="00603A5E" w:rsidRPr="005B6B1F">
        <w:rPr>
          <w:rFonts w:cstheme="minorHAnsi"/>
          <w:sz w:val="24"/>
          <w:szCs w:val="24"/>
        </w:rPr>
        <w:t>Client will develop skills related to m</w:t>
      </w:r>
      <w:r w:rsidR="006E0FA1" w:rsidRPr="005B6B1F">
        <w:rPr>
          <w:rFonts w:cstheme="minorHAnsi"/>
          <w:sz w:val="24"/>
          <w:szCs w:val="24"/>
        </w:rPr>
        <w:t xml:space="preserve">emory and </w:t>
      </w:r>
      <w:r w:rsidR="00B20E16" w:rsidRPr="005B6B1F">
        <w:rPr>
          <w:rFonts w:cstheme="minorHAnsi"/>
          <w:sz w:val="24"/>
          <w:szCs w:val="24"/>
        </w:rPr>
        <w:t>recall</w:t>
      </w:r>
      <w:r w:rsidR="006E0FA1" w:rsidRPr="005B6B1F">
        <w:rPr>
          <w:rFonts w:cstheme="minorHAnsi"/>
          <w:sz w:val="24"/>
          <w:szCs w:val="24"/>
        </w:rPr>
        <w:t xml:space="preserve"> </w:t>
      </w:r>
      <w:r w:rsidR="00603A5E" w:rsidRPr="005B6B1F">
        <w:rPr>
          <w:rFonts w:cstheme="minorHAnsi"/>
          <w:sz w:val="24"/>
          <w:szCs w:val="24"/>
        </w:rPr>
        <w:t>cognitive concentration and stress management. While also developing activities</w:t>
      </w:r>
      <w:r w:rsidR="00B20E16" w:rsidRPr="005B6B1F">
        <w:rPr>
          <w:rFonts w:cstheme="minorHAnsi"/>
          <w:sz w:val="24"/>
          <w:szCs w:val="24"/>
        </w:rPr>
        <w:t xml:space="preserve"> as a</w:t>
      </w:r>
      <w:r w:rsidR="00603A5E" w:rsidRPr="005B6B1F">
        <w:rPr>
          <w:rFonts w:cstheme="minorHAnsi"/>
          <w:sz w:val="24"/>
          <w:szCs w:val="24"/>
        </w:rPr>
        <w:t xml:space="preserve"> </w:t>
      </w:r>
      <w:r w:rsidR="00662F38" w:rsidRPr="005B6B1F">
        <w:rPr>
          <w:rFonts w:cstheme="minorHAnsi"/>
          <w:sz w:val="24"/>
          <w:szCs w:val="24"/>
        </w:rPr>
        <w:t xml:space="preserve">source of potential enjoyment, increased social engagement, interdependent participation </w:t>
      </w:r>
      <w:r w:rsidRPr="005B6B1F">
        <w:rPr>
          <w:rFonts w:cstheme="minorHAnsi"/>
          <w:sz w:val="24"/>
          <w:szCs w:val="24"/>
        </w:rPr>
        <w:t xml:space="preserve">and personal satisfaction for the individual across the life-span. </w:t>
      </w:r>
      <w:r w:rsidR="002C7B56" w:rsidRPr="005B6B1F">
        <w:rPr>
          <w:rFonts w:cstheme="minorHAnsi"/>
          <w:sz w:val="24"/>
          <w:szCs w:val="24"/>
        </w:rPr>
        <w:t xml:space="preserve"> </w:t>
      </w:r>
    </w:p>
    <w:p w:rsidR="004B0AC4" w:rsidRPr="005B6B1F" w:rsidRDefault="004B0AC4" w:rsidP="004B0AC4">
      <w:pPr>
        <w:rPr>
          <w:rFonts w:cstheme="minorHAnsi"/>
          <w:color w:val="FF0000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Program Outcomes</w:t>
      </w:r>
    </w:p>
    <w:p w:rsidR="00B505AB" w:rsidRPr="005B6B1F" w:rsidRDefault="00B505AB" w:rsidP="004B0AC4">
      <w:p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Specific leisure skills: </w:t>
      </w:r>
    </w:p>
    <w:p w:rsidR="009D30A1" w:rsidRPr="005B6B1F" w:rsidRDefault="009D30A1" w:rsidP="006E3E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Client will have developed a satisfying leisure lifestyle implying that the individual has a sense of choice and freedom in their leisure involvement.</w:t>
      </w:r>
    </w:p>
    <w:p w:rsidR="009D30A1" w:rsidRPr="005B6B1F" w:rsidRDefault="009D30A1" w:rsidP="006E3E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Client will develop personal responsibility </w:t>
      </w:r>
      <w:r w:rsidR="006E3EE5" w:rsidRPr="005B6B1F">
        <w:rPr>
          <w:rFonts w:cstheme="minorHAnsi"/>
          <w:sz w:val="24"/>
          <w:szCs w:val="24"/>
        </w:rPr>
        <w:t>for</w:t>
      </w:r>
      <w:r w:rsidRPr="005B6B1F">
        <w:rPr>
          <w:rFonts w:cstheme="minorHAnsi"/>
          <w:sz w:val="24"/>
          <w:szCs w:val="24"/>
        </w:rPr>
        <w:t xml:space="preserve"> his or her ongoing leisure ex</w:t>
      </w:r>
      <w:r w:rsidR="00456036" w:rsidRPr="005B6B1F">
        <w:rPr>
          <w:rFonts w:cstheme="minorHAnsi"/>
          <w:sz w:val="24"/>
          <w:szCs w:val="24"/>
        </w:rPr>
        <w:t>periences</w:t>
      </w:r>
      <w:r w:rsidRPr="005B6B1F">
        <w:rPr>
          <w:rFonts w:cstheme="minorHAnsi"/>
          <w:sz w:val="24"/>
          <w:szCs w:val="24"/>
        </w:rPr>
        <w:t xml:space="preserve">. </w:t>
      </w:r>
    </w:p>
    <w:p w:rsidR="009D30A1" w:rsidRPr="005B6B1F" w:rsidRDefault="009D30A1" w:rsidP="006E3E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</w:t>
      </w:r>
      <w:r w:rsidR="006E3EE5" w:rsidRPr="005B6B1F">
        <w:rPr>
          <w:rFonts w:cstheme="minorHAnsi"/>
          <w:sz w:val="24"/>
          <w:szCs w:val="24"/>
        </w:rPr>
        <w:t xml:space="preserve">lient will obtain skills that will become a meaningful aspect of their individual leisure lifestyle. </w:t>
      </w:r>
    </w:p>
    <w:p w:rsidR="009D30A1" w:rsidRPr="005B6B1F" w:rsidRDefault="0027442D" w:rsidP="004B0AC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</w:rPr>
        <w:t>Individuals will be able to engage in independent or group leisure on a regular basis.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Client Problems that may be addressed</w:t>
      </w:r>
      <w:r w:rsidR="0027442D" w:rsidRPr="005B6B1F">
        <w:rPr>
          <w:rFonts w:cstheme="minorHAnsi"/>
          <w:sz w:val="24"/>
          <w:szCs w:val="24"/>
          <w:u w:val="single"/>
        </w:rPr>
        <w:t xml:space="preserve"> </w:t>
      </w:r>
    </w:p>
    <w:p w:rsidR="0027442D" w:rsidRPr="005B6B1F" w:rsidRDefault="0027442D" w:rsidP="0027442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</w:rPr>
        <w:t xml:space="preserve">Physical changes:  Impairments such as weakness, coordination problems, muscle tone, full or partial paralysis, balance difficulties and/or fatigue. </w:t>
      </w:r>
    </w:p>
    <w:p w:rsidR="0027442D" w:rsidRPr="005B6B1F" w:rsidRDefault="0027442D" w:rsidP="0027442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Cognitive changes:  impairments in initiation, attention, arousal, memory, and problem solving. </w:t>
      </w:r>
    </w:p>
    <w:p w:rsidR="0027442D" w:rsidRPr="005B6B1F" w:rsidRDefault="0027442D" w:rsidP="0027442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High level of cognitive functioning may also be affected such as, planning, judgment, abstract reasoning, and time management. </w:t>
      </w:r>
    </w:p>
    <w:p w:rsidR="0027442D" w:rsidRPr="005B6B1F" w:rsidRDefault="0027442D" w:rsidP="0027442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Changes may be noticed in their ability to write, communicate, speak and learn new skills.</w:t>
      </w:r>
    </w:p>
    <w:p w:rsidR="0027442D" w:rsidRPr="005B6B1F" w:rsidRDefault="0027442D" w:rsidP="0027442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Behavioral and emotional changes, difficulty or inability to empathize or create interpersonal interactions.  They may exhibit inappropriate or self-centered behavior. </w:t>
      </w:r>
    </w:p>
    <w:p w:rsidR="0027442D" w:rsidRPr="005B6B1F" w:rsidRDefault="0027442D" w:rsidP="004B0AC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lastRenderedPageBreak/>
        <w:t xml:space="preserve">Difficulty controlling frustration, agitation, irritability, and/or anxiety. 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Referral Criteria</w:t>
      </w:r>
    </w:p>
    <w:p w:rsidR="0027442D" w:rsidRPr="005B6B1F" w:rsidRDefault="00420CC5" w:rsidP="00420CC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Doctor or physician referral</w:t>
      </w:r>
    </w:p>
    <w:p w:rsidR="00837D64" w:rsidRPr="005B6B1F" w:rsidRDefault="00837D64" w:rsidP="00420CC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Treatment team referral</w:t>
      </w:r>
    </w:p>
    <w:p w:rsidR="00420CC5" w:rsidRPr="005B6B1F" w:rsidRDefault="00420CC5" w:rsidP="00420CC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Participant chosen</w:t>
      </w:r>
    </w:p>
    <w:p w:rsidR="00420CC5" w:rsidRPr="005B6B1F" w:rsidRDefault="00420CC5" w:rsidP="00420CC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Family or friend referral 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 xml:space="preserve">Contraindicated criteria </w:t>
      </w:r>
    </w:p>
    <w:p w:rsidR="00420CC5" w:rsidRPr="005B6B1F" w:rsidRDefault="00420CC5" w:rsidP="00420CC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All abilities and ages are included; however, if client demonstrates violate behavior participation may be suspended for up to a month at a time. </w:t>
      </w:r>
    </w:p>
    <w:p w:rsidR="00837D64" w:rsidRPr="005B6B1F" w:rsidRDefault="00837D64" w:rsidP="00420CC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Choice by individual</w:t>
      </w:r>
    </w:p>
    <w:p w:rsidR="002C7B56" w:rsidRPr="005B6B1F" w:rsidRDefault="002C7B56" w:rsidP="00420CC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Access to facility (transportation)</w:t>
      </w:r>
    </w:p>
    <w:p w:rsidR="00837D64" w:rsidRPr="005B6B1F" w:rsidRDefault="00837D64" w:rsidP="00420CC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Respect for the individual’s cultural and ethnic preferences 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Intervention activities or techniques</w:t>
      </w:r>
    </w:p>
    <w:p w:rsidR="00837D6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Staff training/certification requirements</w:t>
      </w:r>
    </w:p>
    <w:p w:rsidR="002C7B56" w:rsidRPr="005B6B1F" w:rsidRDefault="002C7B56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State licensure of TRS or MTRS</w:t>
      </w:r>
    </w:p>
    <w:p w:rsidR="002C7B56" w:rsidRPr="005B6B1F" w:rsidRDefault="002C7B56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National Certifications of CTRS</w:t>
      </w:r>
    </w:p>
    <w:p w:rsidR="00603A5E" w:rsidRPr="005B6B1F" w:rsidRDefault="00603A5E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Specialty certification for selected recreation skills. </w:t>
      </w:r>
    </w:p>
    <w:p w:rsidR="00603A5E" w:rsidRPr="005B6B1F" w:rsidRDefault="00603A5E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Behavior management certification </w:t>
      </w:r>
    </w:p>
    <w:p w:rsidR="00603A5E" w:rsidRPr="005B6B1F" w:rsidRDefault="00603A5E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CPR</w:t>
      </w:r>
    </w:p>
    <w:p w:rsidR="00603A5E" w:rsidRPr="005B6B1F" w:rsidRDefault="00603A5E" w:rsidP="002C7B5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Utah drivers </w:t>
      </w:r>
      <w:r w:rsidR="00B20E16" w:rsidRPr="005B6B1F">
        <w:rPr>
          <w:rFonts w:cstheme="minorHAnsi"/>
          <w:sz w:val="24"/>
          <w:szCs w:val="24"/>
        </w:rPr>
        <w:t>license</w:t>
      </w:r>
    </w:p>
    <w:p w:rsidR="002C7B56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Risk management considerations</w:t>
      </w:r>
    </w:p>
    <w:p w:rsidR="002C7B56" w:rsidRPr="005B6B1F" w:rsidRDefault="002C7B56" w:rsidP="002C7B5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Emergency contact information</w:t>
      </w:r>
    </w:p>
    <w:p w:rsidR="002C7B56" w:rsidRPr="005B6B1F" w:rsidRDefault="002C7B56" w:rsidP="002C7B5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Participant liability forms signed and dated, Legal guardian signed and dated if </w:t>
      </w:r>
      <w:r w:rsidR="005B6B1F" w:rsidRPr="005B6B1F">
        <w:rPr>
          <w:rFonts w:cstheme="minorHAnsi"/>
          <w:sz w:val="24"/>
          <w:szCs w:val="24"/>
        </w:rPr>
        <w:t>participant is a minor</w:t>
      </w:r>
      <w:r w:rsidRPr="005B6B1F">
        <w:rPr>
          <w:rFonts w:cstheme="minorHAnsi"/>
          <w:sz w:val="24"/>
          <w:szCs w:val="24"/>
        </w:rPr>
        <w:t xml:space="preserve"> </w:t>
      </w:r>
    </w:p>
    <w:p w:rsidR="002C7B56" w:rsidRPr="005B6B1F" w:rsidRDefault="00603A5E" w:rsidP="00603A5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Risk Management plan</w:t>
      </w:r>
      <w:r w:rsidR="002C7B56" w:rsidRPr="005B6B1F">
        <w:rPr>
          <w:rFonts w:cstheme="minorHAnsi"/>
          <w:sz w:val="24"/>
          <w:szCs w:val="24"/>
        </w:rPr>
        <w:t xml:space="preserve"> </w:t>
      </w:r>
    </w:p>
    <w:p w:rsidR="00603A5E" w:rsidRPr="005B6B1F" w:rsidRDefault="00603A5E" w:rsidP="00603A5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Transportation safety </w:t>
      </w:r>
    </w:p>
    <w:p w:rsidR="00646F52" w:rsidRPr="005B6B1F" w:rsidRDefault="00B20E16" w:rsidP="00646F52">
      <w:pPr>
        <w:rPr>
          <w:rFonts w:cstheme="minorHAnsi"/>
          <w:color w:val="FF0000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Outcomes Expected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Clients will increase levels of concentration by 25% as demonstrated by pre and post testing. 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Clients will be able to demonstrate improved memory/recall techniques through demonstration of recreation activity. 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Clients will demonstrate the ability to plan and prioritize personal daily agendas. 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Individuals will be able to engage in personal recreation activities independently/interdependently.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lastRenderedPageBreak/>
        <w:t xml:space="preserve">Individuals will be able to engage in small group recreation activities in order to increase social engagement. </w:t>
      </w:r>
    </w:p>
    <w:p w:rsidR="00B20E16" w:rsidRPr="005B6B1F" w:rsidRDefault="00B20E16" w:rsidP="00B20E1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Participates will be able to identify a diverse set of adaptive activities to participate in upon discharge. </w:t>
      </w:r>
    </w:p>
    <w:p w:rsidR="00B20E16" w:rsidRPr="005B6B1F" w:rsidRDefault="00B20E16" w:rsidP="00646F5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Participates will be able to demonstrate how recreational activities can be implemented as a stress management technique. </w:t>
      </w:r>
    </w:p>
    <w:p w:rsidR="004B0AC4" w:rsidRPr="005B6B1F" w:rsidRDefault="004B0AC4" w:rsidP="004B0AC4">
      <w:pPr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Program evaluation</w:t>
      </w:r>
      <w:r w:rsidR="001E657A" w:rsidRPr="005B6B1F">
        <w:rPr>
          <w:rFonts w:cstheme="minorHAnsi"/>
          <w:sz w:val="24"/>
          <w:szCs w:val="24"/>
          <w:u w:val="single"/>
        </w:rPr>
        <w:t xml:space="preserve"> </w:t>
      </w:r>
    </w:p>
    <w:p w:rsidR="00F275D9" w:rsidRPr="005B6B1F" w:rsidRDefault="00F275D9" w:rsidP="00F275D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Collecting of formative evaluation at the end of each group or individualized session.</w:t>
      </w:r>
    </w:p>
    <w:p w:rsidR="00E04A5C" w:rsidRPr="005B6B1F" w:rsidRDefault="00E04A5C" w:rsidP="00E04A5C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Written documentation evaluating individual goals at the conclusion of each session</w:t>
      </w:r>
      <w:r w:rsidR="001E345C" w:rsidRPr="005B6B1F">
        <w:rPr>
          <w:rFonts w:cstheme="minorHAnsi"/>
          <w:sz w:val="24"/>
          <w:szCs w:val="24"/>
        </w:rPr>
        <w:t>.</w:t>
      </w:r>
      <w:r w:rsidRPr="005B6B1F">
        <w:rPr>
          <w:rFonts w:cstheme="minorHAnsi"/>
          <w:sz w:val="24"/>
          <w:szCs w:val="24"/>
        </w:rPr>
        <w:t xml:space="preserve"> </w:t>
      </w:r>
    </w:p>
    <w:p w:rsidR="00E04A5C" w:rsidRPr="005B6B1F" w:rsidRDefault="00E04A5C" w:rsidP="00E04A5C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Direct observation of participants developed leisure lifestyle and involvement. </w:t>
      </w:r>
    </w:p>
    <w:p w:rsidR="00E04A5C" w:rsidRPr="005B6B1F" w:rsidRDefault="001E345C" w:rsidP="00E04A5C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Unobtrusive</w:t>
      </w:r>
      <w:r w:rsidR="00E04A5C" w:rsidRPr="005B6B1F">
        <w:rPr>
          <w:rFonts w:cstheme="minorHAnsi"/>
          <w:sz w:val="24"/>
          <w:szCs w:val="24"/>
        </w:rPr>
        <w:t xml:space="preserve"> observation techniques of </w:t>
      </w:r>
      <w:r w:rsidRPr="005B6B1F">
        <w:rPr>
          <w:rFonts w:cstheme="minorHAnsi"/>
          <w:sz w:val="24"/>
          <w:szCs w:val="24"/>
        </w:rPr>
        <w:t>participant’s</w:t>
      </w:r>
      <w:r w:rsidR="00E04A5C" w:rsidRPr="005B6B1F">
        <w:rPr>
          <w:rFonts w:cstheme="minorHAnsi"/>
          <w:sz w:val="24"/>
          <w:szCs w:val="24"/>
        </w:rPr>
        <w:t xml:space="preserve"> improvement of personal </w:t>
      </w:r>
      <w:r w:rsidRPr="005B6B1F">
        <w:rPr>
          <w:rFonts w:cstheme="minorHAnsi"/>
          <w:sz w:val="24"/>
          <w:szCs w:val="24"/>
        </w:rPr>
        <w:t>responsibility</w:t>
      </w:r>
      <w:r w:rsidR="00E04A5C" w:rsidRPr="005B6B1F">
        <w:rPr>
          <w:rFonts w:cstheme="minorHAnsi"/>
          <w:sz w:val="24"/>
          <w:szCs w:val="24"/>
        </w:rPr>
        <w:t xml:space="preserve"> for his or her ongoing leisure experiences. </w:t>
      </w:r>
    </w:p>
    <w:p w:rsidR="00E04A5C" w:rsidRPr="005B6B1F" w:rsidRDefault="00E04A5C" w:rsidP="00E04A5C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Personal face-to-face interview</w:t>
      </w:r>
      <w:r w:rsidR="001E345C" w:rsidRPr="005B6B1F">
        <w:rPr>
          <w:rFonts w:cstheme="minorHAnsi"/>
          <w:sz w:val="24"/>
          <w:szCs w:val="24"/>
        </w:rPr>
        <w:t xml:space="preserve"> in evaluating skills obtained by participant. </w:t>
      </w:r>
    </w:p>
    <w:p w:rsidR="001E345C" w:rsidRPr="005B6B1F" w:rsidRDefault="001E345C" w:rsidP="001E345C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Gathering of summative evaluation at the end of the program.</w:t>
      </w:r>
    </w:p>
    <w:p w:rsidR="001E345C" w:rsidRPr="005B6B1F" w:rsidRDefault="001E345C" w:rsidP="001E345C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Review of record documentation (compilation of formative evaluations).</w:t>
      </w:r>
    </w:p>
    <w:p w:rsidR="009E1E02" w:rsidRPr="005B6B1F" w:rsidRDefault="001E345C" w:rsidP="009E1E02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Comparison of client outcomes and program activities.</w:t>
      </w:r>
    </w:p>
    <w:p w:rsidR="009E1E02" w:rsidRPr="005B6B1F" w:rsidRDefault="009E1E02" w:rsidP="009E1E02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>Rev</w:t>
      </w:r>
      <w:r w:rsidR="005B6B1F" w:rsidRPr="005B6B1F">
        <w:rPr>
          <w:rFonts w:cstheme="minorHAnsi"/>
          <w:sz w:val="24"/>
          <w:szCs w:val="24"/>
        </w:rPr>
        <w:t>iew of quality improvement plan.</w:t>
      </w:r>
    </w:p>
    <w:p w:rsidR="009E1E02" w:rsidRPr="005B6B1F" w:rsidRDefault="009E1E02" w:rsidP="009E1E02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B6B1F">
        <w:rPr>
          <w:rFonts w:cstheme="minorHAnsi"/>
          <w:sz w:val="24"/>
          <w:szCs w:val="24"/>
        </w:rPr>
        <w:t xml:space="preserve">Review of </w:t>
      </w:r>
      <w:r w:rsidR="00B20E16" w:rsidRPr="005B6B1F">
        <w:rPr>
          <w:rFonts w:cstheme="minorHAnsi"/>
          <w:sz w:val="24"/>
          <w:szCs w:val="24"/>
        </w:rPr>
        <w:t>strategic</w:t>
      </w:r>
      <w:r w:rsidRPr="005B6B1F">
        <w:rPr>
          <w:rFonts w:cstheme="minorHAnsi"/>
          <w:sz w:val="24"/>
          <w:szCs w:val="24"/>
        </w:rPr>
        <w:t xml:space="preserve"> plan</w:t>
      </w:r>
      <w:r w:rsidR="005B6B1F" w:rsidRPr="005B6B1F">
        <w:rPr>
          <w:rFonts w:cstheme="minorHAnsi"/>
          <w:sz w:val="24"/>
          <w:szCs w:val="24"/>
        </w:rPr>
        <w:t>.</w:t>
      </w:r>
    </w:p>
    <w:p w:rsidR="004B0AC4" w:rsidRPr="005B6B1F" w:rsidRDefault="001E345C" w:rsidP="001E345C">
      <w:pPr>
        <w:spacing w:after="0"/>
        <w:rPr>
          <w:rFonts w:cstheme="minorHAnsi"/>
          <w:b/>
          <w:sz w:val="24"/>
          <w:szCs w:val="24"/>
        </w:rPr>
      </w:pPr>
      <w:r w:rsidRPr="005B6B1F">
        <w:rPr>
          <w:rFonts w:cstheme="minorHAnsi"/>
          <w:b/>
          <w:sz w:val="24"/>
          <w:szCs w:val="24"/>
        </w:rPr>
        <w:t xml:space="preserve">R. </w:t>
      </w:r>
      <w:proofErr w:type="spellStart"/>
      <w:r w:rsidRPr="005B6B1F">
        <w:rPr>
          <w:rFonts w:cstheme="minorHAnsi"/>
          <w:b/>
          <w:sz w:val="24"/>
          <w:szCs w:val="24"/>
        </w:rPr>
        <w:t>Sowards</w:t>
      </w:r>
      <w:proofErr w:type="spellEnd"/>
      <w:r w:rsidRPr="005B6B1F">
        <w:rPr>
          <w:rFonts w:cstheme="minorHAnsi"/>
          <w:b/>
          <w:sz w:val="24"/>
          <w:szCs w:val="24"/>
        </w:rPr>
        <w:t>, TRS, CTRS</w:t>
      </w:r>
    </w:p>
    <w:p w:rsidR="001E345C" w:rsidRPr="005B6B1F" w:rsidRDefault="001E345C" w:rsidP="001E345C">
      <w:pPr>
        <w:spacing w:after="0"/>
        <w:rPr>
          <w:rFonts w:cstheme="minorHAnsi"/>
          <w:b/>
          <w:sz w:val="24"/>
          <w:szCs w:val="24"/>
        </w:rPr>
      </w:pPr>
      <w:r w:rsidRPr="005B6B1F">
        <w:rPr>
          <w:rFonts w:cstheme="minorHAnsi"/>
          <w:b/>
          <w:sz w:val="24"/>
          <w:szCs w:val="24"/>
        </w:rPr>
        <w:t>October 15</w:t>
      </w:r>
      <w:r w:rsidRPr="005B6B1F">
        <w:rPr>
          <w:rFonts w:cstheme="minorHAnsi"/>
          <w:b/>
          <w:sz w:val="24"/>
          <w:szCs w:val="24"/>
          <w:vertAlign w:val="superscript"/>
        </w:rPr>
        <w:t>th</w:t>
      </w:r>
      <w:r w:rsidRPr="005B6B1F">
        <w:rPr>
          <w:rFonts w:cstheme="minorHAnsi"/>
          <w:b/>
          <w:sz w:val="24"/>
          <w:szCs w:val="24"/>
        </w:rPr>
        <w:t>, 2016</w:t>
      </w:r>
    </w:p>
    <w:p w:rsidR="00FA7D1C" w:rsidRPr="005B6B1F" w:rsidRDefault="00FA7D1C" w:rsidP="001E345C">
      <w:pPr>
        <w:spacing w:after="0"/>
        <w:rPr>
          <w:rFonts w:cstheme="minorHAnsi"/>
          <w:b/>
          <w:sz w:val="24"/>
          <w:szCs w:val="24"/>
        </w:rPr>
      </w:pPr>
    </w:p>
    <w:p w:rsidR="00FA7D1C" w:rsidRPr="005B6B1F" w:rsidRDefault="00FA7D1C" w:rsidP="001E345C">
      <w:pPr>
        <w:spacing w:after="0"/>
        <w:rPr>
          <w:rFonts w:cstheme="minorHAnsi"/>
          <w:sz w:val="24"/>
          <w:szCs w:val="24"/>
          <w:u w:val="single"/>
        </w:rPr>
      </w:pPr>
      <w:r w:rsidRPr="005B6B1F">
        <w:rPr>
          <w:rFonts w:cstheme="minorHAnsi"/>
          <w:sz w:val="24"/>
          <w:szCs w:val="24"/>
          <w:u w:val="single"/>
        </w:rPr>
        <w:t>References</w:t>
      </w:r>
    </w:p>
    <w:p w:rsidR="00FA7D1C" w:rsidRPr="005B6B1F" w:rsidRDefault="00FA7D1C" w:rsidP="00FA7D1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5B6B1F">
        <w:rPr>
          <w:rFonts w:cstheme="minorHAnsi"/>
          <w:sz w:val="24"/>
          <w:szCs w:val="24"/>
        </w:rPr>
        <w:t>Stumbo</w:t>
      </w:r>
      <w:proofErr w:type="spellEnd"/>
      <w:r w:rsidRPr="005B6B1F">
        <w:rPr>
          <w:rFonts w:cstheme="minorHAnsi"/>
          <w:sz w:val="24"/>
          <w:szCs w:val="24"/>
        </w:rPr>
        <w:t xml:space="preserve">, N. J. &amp; Peterson, C. A. (2009). </w:t>
      </w:r>
      <w:r w:rsidRPr="005B6B1F">
        <w:rPr>
          <w:rFonts w:cstheme="minorHAnsi"/>
          <w:i/>
          <w:iCs/>
          <w:sz w:val="24"/>
          <w:szCs w:val="24"/>
        </w:rPr>
        <w:t>Therapeutic recreation</w:t>
      </w:r>
      <w:r w:rsidR="00DD0141">
        <w:rPr>
          <w:rFonts w:cstheme="minorHAnsi"/>
          <w:i/>
          <w:iCs/>
          <w:sz w:val="24"/>
          <w:szCs w:val="24"/>
        </w:rPr>
        <w:t xml:space="preserve"> program design: Principles and </w:t>
      </w:r>
      <w:r w:rsidRPr="005B6B1F">
        <w:rPr>
          <w:rFonts w:cstheme="minorHAnsi"/>
          <w:i/>
          <w:iCs/>
          <w:sz w:val="24"/>
          <w:szCs w:val="24"/>
        </w:rPr>
        <w:t>pro</w:t>
      </w:r>
      <w:bookmarkStart w:id="0" w:name="_GoBack"/>
      <w:bookmarkEnd w:id="0"/>
      <w:r w:rsidRPr="005B6B1F">
        <w:rPr>
          <w:rFonts w:cstheme="minorHAnsi"/>
          <w:i/>
          <w:iCs/>
          <w:sz w:val="24"/>
          <w:szCs w:val="24"/>
        </w:rPr>
        <w:t xml:space="preserve">cedures </w:t>
      </w:r>
      <w:r w:rsidRPr="005B6B1F">
        <w:rPr>
          <w:rFonts w:cstheme="minorHAnsi"/>
          <w:sz w:val="24"/>
          <w:szCs w:val="24"/>
        </w:rPr>
        <w:t>(5th ed.). San Francisco: Pearson Benjamin Cummings.</w:t>
      </w:r>
    </w:p>
    <w:p w:rsidR="00FA7D1C" w:rsidRPr="005B6B1F" w:rsidRDefault="00FA7D1C" w:rsidP="001E345C">
      <w:pPr>
        <w:spacing w:after="0"/>
        <w:rPr>
          <w:rFonts w:cstheme="minorHAnsi"/>
          <w:b/>
          <w:sz w:val="24"/>
          <w:szCs w:val="24"/>
        </w:rPr>
      </w:pPr>
    </w:p>
    <w:sectPr w:rsidR="00FA7D1C" w:rsidRPr="005B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3AD"/>
    <w:multiLevelType w:val="hybridMultilevel"/>
    <w:tmpl w:val="F238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4A5"/>
    <w:multiLevelType w:val="hybridMultilevel"/>
    <w:tmpl w:val="82E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9E8"/>
    <w:multiLevelType w:val="hybridMultilevel"/>
    <w:tmpl w:val="2692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0C68"/>
    <w:multiLevelType w:val="hybridMultilevel"/>
    <w:tmpl w:val="356A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6C36"/>
    <w:multiLevelType w:val="hybridMultilevel"/>
    <w:tmpl w:val="E8FC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3087"/>
    <w:multiLevelType w:val="hybridMultilevel"/>
    <w:tmpl w:val="AB50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0F8A"/>
    <w:multiLevelType w:val="hybridMultilevel"/>
    <w:tmpl w:val="83D2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52B8"/>
    <w:multiLevelType w:val="hybridMultilevel"/>
    <w:tmpl w:val="4FF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61C77"/>
    <w:multiLevelType w:val="hybridMultilevel"/>
    <w:tmpl w:val="746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A1323"/>
    <w:multiLevelType w:val="hybridMultilevel"/>
    <w:tmpl w:val="D974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C4"/>
    <w:rsid w:val="001E345C"/>
    <w:rsid w:val="001E657A"/>
    <w:rsid w:val="0027442D"/>
    <w:rsid w:val="002C7B56"/>
    <w:rsid w:val="00420CC5"/>
    <w:rsid w:val="00456036"/>
    <w:rsid w:val="004B0AC4"/>
    <w:rsid w:val="005B6B1F"/>
    <w:rsid w:val="00603A5E"/>
    <w:rsid w:val="00646F52"/>
    <w:rsid w:val="00662F38"/>
    <w:rsid w:val="006E0FA1"/>
    <w:rsid w:val="006E3EE5"/>
    <w:rsid w:val="00836617"/>
    <w:rsid w:val="00837D64"/>
    <w:rsid w:val="009D30A1"/>
    <w:rsid w:val="009E1E02"/>
    <w:rsid w:val="00B20E16"/>
    <w:rsid w:val="00B505AB"/>
    <w:rsid w:val="00DD0141"/>
    <w:rsid w:val="00E04A5C"/>
    <w:rsid w:val="00F275D9"/>
    <w:rsid w:val="00F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C61E"/>
  <w15:chartTrackingRefBased/>
  <w15:docId w15:val="{ED7BAAD1-4E75-42A5-B9B2-C54E788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Alley</dc:creator>
  <cp:keywords/>
  <dc:description/>
  <cp:lastModifiedBy>Becca Alley</cp:lastModifiedBy>
  <cp:revision>5</cp:revision>
  <dcterms:created xsi:type="dcterms:W3CDTF">2016-10-13T01:44:00Z</dcterms:created>
  <dcterms:modified xsi:type="dcterms:W3CDTF">2016-10-19T05:00:00Z</dcterms:modified>
</cp:coreProperties>
</file>